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A61" w:rsidRPr="006E47D8" w:rsidRDefault="00F44ED8">
      <w:pPr>
        <w:tabs>
          <w:tab w:val="left" w:pos="0"/>
        </w:tabs>
        <w:rPr>
          <w:rFonts w:ascii="ＭＳ 明朝" w:hAnsi="ＭＳ 明朝" w:hint="eastAsia"/>
        </w:rPr>
      </w:pPr>
      <w:r>
        <w:rPr>
          <w:rFonts w:ascii="ＭＳ 明朝" w:hAnsi="ＭＳ 明朝" w:hint="eastAsia"/>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8" type="#_x0000_t61" style="position:absolute;margin-left:88.6pt;margin-top:.2pt;width:83.35pt;height:20.25pt;z-index:2" adj="-11532,7040" fillcolor="yellow" strokeweight=".25pt">
            <v:textbox inset="5.85pt,.7pt,5.85pt,.7pt">
              <w:txbxContent>
                <w:p w:rsidR="00F44ED8" w:rsidRDefault="00F44ED8" w:rsidP="00F44ED8">
                  <w:pPr>
                    <w:rPr>
                      <w:rFonts w:hint="eastAsia"/>
                    </w:rPr>
                  </w:pPr>
                  <w:r>
                    <w:t>カテゴリを設定</w:t>
                  </w:r>
                </w:p>
              </w:txbxContent>
            </v:textbox>
          </v:shape>
        </w:pict>
      </w:r>
      <w:r w:rsidR="001D5DFF">
        <w:rPr>
          <w:rFonts w:ascii="ＭＳ 明朝" w:hAnsi="ＭＳ 明朝" w:hint="eastAsia"/>
          <w:noProof/>
        </w:rPr>
        <w:pict>
          <v:shape id="_x0000_s1042" type="#_x0000_t61" style="position:absolute;margin-left:372.2pt;margin-top:-16.3pt;width:135.3pt;height:33.75pt;z-index:1" adj="7863,26784" fillcolor="yellow" strokeweight=".25pt">
            <v:textbox inset="5.85pt,.7pt,5.85pt,.7pt">
              <w:txbxContent>
                <w:p w:rsidR="001D5DFF" w:rsidRDefault="001D5DFF">
                  <w:r>
                    <w:t>使用条件をクリエイティブコモンズで明示する</w:t>
                  </w:r>
                </w:p>
              </w:txbxContent>
            </v:textbox>
          </v:shape>
        </w:pict>
      </w:r>
      <w:r w:rsidR="001D5DFF">
        <w:rPr>
          <w:rFonts w:ascii="ＭＳ 明朝" w:hAnsi="ＭＳ 明朝" w:hint="eastAsia"/>
        </w:rPr>
        <w:t xml:space="preserve">分類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
        <w:gridCol w:w="4382"/>
        <w:gridCol w:w="2410"/>
        <w:gridCol w:w="2454"/>
      </w:tblGrid>
      <w:tr w:rsidR="002119AC" w:rsidRPr="005F23BA" w:rsidTr="002119AC">
        <w:tblPrEx>
          <w:tblCellMar>
            <w:top w:w="0" w:type="dxa"/>
            <w:bottom w:w="0" w:type="dxa"/>
          </w:tblCellMar>
        </w:tblPrEx>
        <w:trPr>
          <w:cantSplit/>
          <w:trHeight w:val="960"/>
        </w:trPr>
        <w:tc>
          <w:tcPr>
            <w:tcW w:w="1005" w:type="dxa"/>
            <w:vAlign w:val="center"/>
          </w:tcPr>
          <w:p w:rsidR="002119AC" w:rsidRPr="005F23BA" w:rsidRDefault="002119AC" w:rsidP="002119AC">
            <w:pPr>
              <w:jc w:val="center"/>
              <w:rPr>
                <w:rFonts w:eastAsia="ＭＳ ゴシック" w:hint="eastAsia"/>
              </w:rPr>
            </w:pPr>
            <w:r>
              <w:rPr>
                <w:rFonts w:eastAsia="ＭＳ ゴシック" w:hint="eastAsia"/>
              </w:rPr>
              <w:t>教材名</w:t>
            </w:r>
          </w:p>
        </w:tc>
        <w:tc>
          <w:tcPr>
            <w:tcW w:w="4382" w:type="dxa"/>
            <w:vAlign w:val="center"/>
          </w:tcPr>
          <w:p w:rsidR="002119AC" w:rsidRPr="005F23BA" w:rsidRDefault="002119AC" w:rsidP="002119AC">
            <w:pPr>
              <w:jc w:val="center"/>
              <w:rPr>
                <w:rFonts w:eastAsia="ＭＳ ゴシック" w:hint="eastAsia"/>
              </w:rPr>
            </w:pPr>
            <w:r>
              <w:rPr>
                <w:rFonts w:hint="eastAsia"/>
              </w:rPr>
              <w:t>農業技術の歴史ゲーム</w:t>
            </w:r>
            <w:r w:rsidRPr="005F23BA">
              <w:rPr>
                <w:rFonts w:hint="eastAsia"/>
              </w:rPr>
              <w:t>「激走！稲作街道」</w:t>
            </w:r>
          </w:p>
        </w:tc>
        <w:tc>
          <w:tcPr>
            <w:tcW w:w="2410" w:type="dxa"/>
            <w:vAlign w:val="center"/>
          </w:tcPr>
          <w:p w:rsidR="002119AC" w:rsidRPr="005F23BA" w:rsidRDefault="002119AC" w:rsidP="002119AC">
            <w:pPr>
              <w:ind w:left="402" w:hangingChars="200" w:hanging="402"/>
              <w:rPr>
                <w:rFonts w:eastAsia="ＭＳ ゴシック" w:hint="eastAsia"/>
              </w:rPr>
            </w:pPr>
            <w:r>
              <w:rPr>
                <w:rFonts w:eastAsia="ＭＳ ゴシック"/>
              </w:rPr>
              <w:t>作者：</w:t>
            </w:r>
            <w:r w:rsidRPr="005F23BA">
              <w:rPr>
                <w:rFonts w:eastAsia="ＭＳ ゴシック" w:hint="eastAsia"/>
              </w:rPr>
              <w:t>桂本憲一</w:t>
            </w:r>
            <w:r>
              <w:rPr>
                <w:rFonts w:eastAsia="ＭＳ ゴシック"/>
              </w:rPr>
              <w:br/>
            </w:r>
            <w:r>
              <w:rPr>
                <w:rFonts w:eastAsia="ＭＳ ゴシック"/>
              </w:rPr>
              <w:t>（信州大学・院生）</w:t>
            </w:r>
          </w:p>
        </w:tc>
        <w:tc>
          <w:tcPr>
            <w:tcW w:w="2454" w:type="dxa"/>
            <w:vAlign w:val="center"/>
          </w:tcPr>
          <w:p w:rsidR="002119AC" w:rsidRPr="005F23BA" w:rsidRDefault="002119AC" w:rsidP="002119AC">
            <w:pPr>
              <w:rPr>
                <w:rFonts w:hint="eastAsi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alt="by-sa" style="width:112.5pt;height:39pt;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o:allowoverlap="f">
                  <v:imagedata r:id="rId7" o:title="by-sa"/>
                </v:shape>
              </w:pict>
            </w:r>
          </w:p>
        </w:tc>
      </w:tr>
    </w:tbl>
    <w:p w:rsidR="00F44ED8" w:rsidRDefault="00F44ED8" w:rsidP="00F44ED8">
      <w:pPr>
        <w:spacing w:line="240" w:lineRule="exact"/>
        <w:rPr>
          <w:rFonts w:ascii="ＭＳ ゴシック" w:eastAsia="ＭＳ ゴシック" w:hAnsi="ＭＳ ゴシック"/>
          <w:sz w:val="21"/>
          <w:szCs w:val="21"/>
        </w:rPr>
      </w:pPr>
    </w:p>
    <w:p w:rsidR="00F44ED8" w:rsidRPr="001D3ADA" w:rsidRDefault="00445F07" w:rsidP="00F44ED8">
      <w:pPr>
        <w:spacing w:line="240" w:lineRule="exact"/>
        <w:rPr>
          <w:rFonts w:ascii="ＭＳ ゴシック" w:eastAsia="ＭＳ ゴシック" w:hAnsi="ＭＳ ゴシック" w:hint="eastAsia"/>
          <w:sz w:val="21"/>
          <w:szCs w:val="21"/>
        </w:rPr>
      </w:pPr>
      <w:r w:rsidRPr="001D3ADA">
        <w:rPr>
          <w:noProof/>
          <w:sz w:val="21"/>
          <w:szCs w:val="21"/>
        </w:rPr>
        <w:pict>
          <v:shape id="_x0000_s1050" type="#_x0000_t75" style="position:absolute;margin-left:294.95pt;margin-top:21.75pt;width:212.85pt;height:251.5pt;z-index:-6;visibility:visible" wrapcoords="-109 0 -109 21520 21600 21520 21600 0 -109 0">
            <v:imagedata r:id="rId8" o:title="" croptop="13897f" cropbottom="5833f" cropleft="23420f" cropright="22454f"/>
            <w10:wrap type="tight"/>
          </v:shape>
        </w:pict>
      </w:r>
      <w:r w:rsidR="00F44ED8">
        <w:rPr>
          <w:noProof/>
          <w:sz w:val="21"/>
          <w:szCs w:val="21"/>
        </w:rPr>
        <w:pict>
          <v:shape id="_x0000_s1054" type="#_x0000_t61" style="position:absolute;margin-left:233.65pt;margin-top:4.85pt;width:183.3pt;height:20.25pt;z-index:8" adj="-4360,20640" fillcolor="yellow" strokeweight=".25pt">
            <v:textbox inset="5.85pt,.7pt,5.85pt,.7pt">
              <w:txbxContent>
                <w:p w:rsidR="00F44ED8" w:rsidRDefault="00F44ED8" w:rsidP="00F44ED8">
                  <w:r>
                    <w:t>使用が想定される学習場面等を示す</w:t>
                  </w:r>
                </w:p>
              </w:txbxContent>
            </v:textbox>
          </v:shape>
        </w:pict>
      </w:r>
      <w:r w:rsidR="00F44ED8">
        <w:rPr>
          <w:rFonts w:ascii="ＭＳ ゴシック" w:eastAsia="ＭＳ ゴシック" w:hAnsi="ＭＳ ゴシック"/>
          <w:szCs w:val="21"/>
        </w:rPr>
        <w:br/>
      </w:r>
      <w:r w:rsidR="00F44ED8" w:rsidRPr="001D3ADA">
        <w:rPr>
          <w:rFonts w:ascii="ＭＳ ゴシック" w:eastAsia="ＭＳ ゴシック" w:hAnsi="ＭＳ ゴシック" w:hint="eastAsia"/>
          <w:sz w:val="21"/>
          <w:szCs w:val="21"/>
        </w:rPr>
        <w:t>１．活用できる教科や学習場面</w:t>
      </w:r>
    </w:p>
    <w:p w:rsidR="00F44ED8" w:rsidRPr="00F44ED8" w:rsidRDefault="00F44ED8" w:rsidP="00F44ED8">
      <w:pPr>
        <w:spacing w:line="240" w:lineRule="exact"/>
        <w:ind w:firstLineChars="100" w:firstLine="191"/>
        <w:rPr>
          <w:rFonts w:ascii="ＭＳ 明朝" w:hAnsi="ＭＳ 明朝"/>
          <w:sz w:val="21"/>
          <w:szCs w:val="21"/>
        </w:rPr>
      </w:pPr>
      <w:r w:rsidRPr="00F44ED8">
        <w:rPr>
          <w:rFonts w:ascii="ＭＳ 明朝" w:hAnsi="ＭＳ 明朝" w:hint="eastAsia"/>
          <w:sz w:val="21"/>
          <w:szCs w:val="21"/>
        </w:rPr>
        <w:t>・中学校技術・家庭科技術分野の生物育成の技術の学習</w:t>
      </w:r>
      <w:r w:rsidRPr="00F44ED8">
        <w:rPr>
          <w:rFonts w:ascii="ＭＳ 明朝" w:hAnsi="ＭＳ 明朝"/>
          <w:sz w:val="21"/>
          <w:szCs w:val="21"/>
        </w:rPr>
        <w:br/>
      </w:r>
      <w:r w:rsidRPr="00F44ED8">
        <w:rPr>
          <w:rFonts w:ascii="ＭＳ 明朝" w:hAnsi="ＭＳ 明朝" w:hint="eastAsia"/>
          <w:sz w:val="21"/>
          <w:szCs w:val="21"/>
        </w:rPr>
        <w:t xml:space="preserve">　・小・中学校社会科での稲栽培や歴史の学習</w:t>
      </w:r>
    </w:p>
    <w:p w:rsidR="00F44ED8" w:rsidRPr="001D3ADA" w:rsidRDefault="00F44ED8" w:rsidP="00F44ED8">
      <w:pPr>
        <w:spacing w:line="240" w:lineRule="exact"/>
        <w:rPr>
          <w:sz w:val="21"/>
          <w:szCs w:val="21"/>
        </w:rPr>
      </w:pPr>
      <w:r w:rsidRPr="001D3ADA">
        <w:rPr>
          <w:rFonts w:ascii="ＭＳ ゴシック" w:eastAsia="ＭＳ ゴシック" w:hAnsi="ＭＳ ゴシック" w:hint="eastAsia"/>
          <w:sz w:val="21"/>
          <w:szCs w:val="21"/>
        </w:rPr>
        <w:t>２．</w:t>
      </w:r>
      <w:r>
        <w:rPr>
          <w:rFonts w:ascii="ＭＳ ゴシック" w:eastAsia="ＭＳ ゴシック" w:hAnsi="ＭＳ ゴシック" w:hint="eastAsia"/>
          <w:sz w:val="21"/>
          <w:szCs w:val="21"/>
        </w:rPr>
        <w:t>教材のねらい</w:t>
      </w:r>
      <w:r w:rsidRPr="001D3ADA">
        <w:rPr>
          <w:sz w:val="21"/>
          <w:szCs w:val="21"/>
        </w:rPr>
        <w:br/>
      </w:r>
      <w:r w:rsidRPr="001D3ADA">
        <w:rPr>
          <w:sz w:val="21"/>
          <w:szCs w:val="21"/>
        </w:rPr>
        <w:t xml:space="preserve">　</w:t>
      </w:r>
      <w:r w:rsidRPr="001D3ADA">
        <w:rPr>
          <w:rFonts w:hint="eastAsia"/>
          <w:sz w:val="21"/>
          <w:szCs w:val="21"/>
        </w:rPr>
        <w:t>中学生が農業技術を理解する一助として，昔と現在の農業技術を比較することは有効であると考えるが，限られた授業時間内に扱うことは難しいと考えた。そこで歴史的な視点を兼ね備えたボ</w:t>
      </w:r>
      <w:bookmarkStart w:id="0" w:name="_GoBack"/>
      <w:bookmarkEnd w:id="0"/>
      <w:r w:rsidRPr="001D3ADA">
        <w:rPr>
          <w:rFonts w:hint="eastAsia"/>
          <w:sz w:val="21"/>
          <w:szCs w:val="21"/>
        </w:rPr>
        <w:t>ードゲームの教材「激走！稲作街道」を開発し，ゲームをしながら現在と過去の農業技術</w:t>
      </w:r>
      <w:r w:rsidRPr="001D3ADA">
        <w:rPr>
          <w:sz w:val="21"/>
          <w:szCs w:val="21"/>
        </w:rPr>
        <w:t>を比較・検討し，農業技術について多様な視点から検討できる学習を考えた。</w:t>
      </w:r>
    </w:p>
    <w:p w:rsidR="00F44ED8" w:rsidRPr="001D3ADA" w:rsidRDefault="00F44ED8" w:rsidP="00F44ED8">
      <w:pPr>
        <w:spacing w:line="240" w:lineRule="exact"/>
        <w:ind w:left="382" w:hangingChars="200" w:hanging="382"/>
        <w:rPr>
          <w:rFonts w:ascii="ＭＳ ゴシック" w:eastAsia="ＭＳ ゴシック" w:hAnsi="ＭＳ ゴシック"/>
          <w:sz w:val="21"/>
          <w:szCs w:val="21"/>
        </w:rPr>
      </w:pPr>
      <w:r w:rsidRPr="001D3ADA">
        <w:rPr>
          <w:rFonts w:ascii="ＭＳ ゴシック" w:eastAsia="ＭＳ ゴシック" w:hAnsi="ＭＳ ゴシック" w:hint="eastAsia"/>
          <w:sz w:val="21"/>
          <w:szCs w:val="21"/>
        </w:rPr>
        <w:t>３．</w:t>
      </w:r>
      <w:r>
        <w:rPr>
          <w:rFonts w:ascii="ＭＳ ゴシック" w:eastAsia="ＭＳ ゴシック" w:hAnsi="ＭＳ ゴシック" w:hint="eastAsia"/>
          <w:sz w:val="21"/>
          <w:szCs w:val="21"/>
        </w:rPr>
        <w:t>教材の説明</w:t>
      </w:r>
    </w:p>
    <w:p w:rsidR="00F44ED8" w:rsidRDefault="00F44ED8" w:rsidP="00F44ED8">
      <w:pPr>
        <w:spacing w:line="240" w:lineRule="exact"/>
        <w:rPr>
          <w:rFonts w:ascii="ＭＳ 明朝" w:hAnsi="ＭＳ 明朝"/>
          <w:sz w:val="21"/>
          <w:szCs w:val="21"/>
        </w:rPr>
      </w:pPr>
      <w:r>
        <w:rPr>
          <w:noProof/>
          <w:sz w:val="21"/>
          <w:szCs w:val="21"/>
        </w:rPr>
        <w:pict>
          <v:shape id="_x0000_s1055" type="#_x0000_t61" style="position:absolute;margin-left:286.15pt;margin-top:278.85pt;width:89.55pt;height:20.25pt;z-index:9" adj="-8925,20640" fillcolor="yellow" strokeweight=".25pt">
            <v:textbox inset="5.85pt,.7pt,5.85pt,.7pt">
              <w:txbxContent>
                <w:p w:rsidR="00F44ED8" w:rsidRDefault="00F44ED8" w:rsidP="00F44ED8">
                  <w:r>
                    <w:t>入手方法を明示</w:t>
                  </w:r>
                </w:p>
              </w:txbxContent>
            </v:textbox>
          </v:shape>
        </w:pict>
      </w:r>
      <w:r>
        <w:rPr>
          <w:noProof/>
          <w:sz w:val="21"/>
          <w:szCs w:val="21"/>
        </w:rPr>
        <w:pict>
          <v:shape id="_x0000_s1053" type="#_x0000_t61" style="position:absolute;margin-left:299.75pt;margin-top:113.6pt;width:151.8pt;height:20.25pt;z-index:7" adj="7648,-19360" fillcolor="yellow" strokeweight=".25pt">
            <v:textbox inset="5.85pt,.7pt,5.85pt,.7pt">
              <w:txbxContent>
                <w:p w:rsidR="00F44ED8" w:rsidRDefault="00F44ED8" w:rsidP="00F44ED8">
                  <w:r>
                    <w:t>図や写真を使いわかりやすく</w:t>
                  </w:r>
                </w:p>
              </w:txbxContent>
            </v:textbox>
          </v:shape>
        </w:pict>
      </w:r>
      <w:r w:rsidRPr="00F44ED8">
        <w:rPr>
          <w:rFonts w:ascii="ＭＳ 明朝" w:hAnsi="ＭＳ 明朝" w:hint="eastAsia"/>
          <w:noProof/>
          <w:sz w:val="21"/>
          <w:szCs w:val="21"/>
        </w:rPr>
        <w:pict>
          <v:shapetype id="_x0000_t202" coordsize="21600,21600" o:spt="202" path="m,l,21600r21600,l21600,xe">
            <v:stroke joinstyle="miter"/>
            <v:path gradientshapeok="t" o:connecttype="rect"/>
          </v:shapetype>
          <v:shape id="_x0000_s1052" type="#_x0000_t202" style="position:absolute;margin-left:305.75pt;margin-top:97.25pt;width:197.55pt;height:24.3pt;z-index:6" strokecolor="white">
            <v:textbox style="mso-next-textbox:#_x0000_s1052" inset="5.85pt,.7pt,5.85pt,.7pt">
              <w:txbxContent>
                <w:p w:rsidR="00F44ED8" w:rsidRPr="00F44ED8" w:rsidRDefault="00F44ED8" w:rsidP="00F44ED8">
                  <w:pPr>
                    <w:jc w:val="center"/>
                    <w:rPr>
                      <w:rFonts w:ascii="ＭＳ ゴシック" w:eastAsia="ＭＳ ゴシック" w:hAnsi="ＭＳ ゴシック"/>
                    </w:rPr>
                  </w:pPr>
                  <w:r w:rsidRPr="00F44ED8">
                    <w:rPr>
                      <w:rFonts w:ascii="ＭＳ ゴシック" w:eastAsia="ＭＳ ゴシック" w:hAnsi="ＭＳ ゴシック" w:hint="eastAsia"/>
                    </w:rPr>
                    <w:t>ゲームの全体図</w:t>
                  </w:r>
                </w:p>
              </w:txbxContent>
            </v:textbox>
            <w10:wrap type="square"/>
          </v:shape>
        </w:pict>
      </w:r>
      <w:r w:rsidRPr="001D3ADA">
        <w:rPr>
          <w:rFonts w:ascii="ＭＳ 明朝" w:hAnsi="ＭＳ 明朝" w:hint="eastAsia"/>
          <w:noProof/>
          <w:sz w:val="21"/>
          <w:szCs w:val="21"/>
        </w:rPr>
        <w:pict>
          <v:shape id="_x0000_s1051" type="#_x0000_t202" style="position:absolute;margin-left:267.45pt;margin-top:199.1pt;width:123.05pt;height:19.1pt;z-index:5" strokecolor="white">
            <v:textbox style="mso-next-textbox:#_x0000_s1051" inset="5.85pt,.7pt,5.85pt,.7pt">
              <w:txbxContent>
                <w:p w:rsidR="00F44ED8" w:rsidRPr="00F44ED8" w:rsidRDefault="00F44ED8" w:rsidP="00F44ED8">
                  <w:pPr>
                    <w:rPr>
                      <w:rFonts w:ascii="ＭＳ ゴシック" w:eastAsia="ＭＳ ゴシック" w:hAnsi="ＭＳ ゴシック" w:hint="eastAsia"/>
                    </w:rPr>
                  </w:pPr>
                  <w:r w:rsidRPr="00F44ED8">
                    <w:rPr>
                      <w:rFonts w:ascii="ＭＳ ゴシック" w:eastAsia="ＭＳ ゴシック" w:hAnsi="ＭＳ ゴシック" w:hint="eastAsia"/>
                    </w:rPr>
                    <w:t>ゲーム中の</w:t>
                  </w:r>
                  <w:r w:rsidRPr="00F44ED8">
                    <w:rPr>
                      <w:rFonts w:ascii="ＭＳ ゴシック" w:eastAsia="ＭＳ ゴシック" w:hAnsi="ＭＳ ゴシック"/>
                    </w:rPr>
                    <w:t>実際のマス</w:t>
                  </w:r>
                </w:p>
              </w:txbxContent>
            </v:textbox>
          </v:shape>
        </w:pict>
      </w:r>
      <w:r w:rsidRPr="00F44ED8">
        <w:rPr>
          <w:rFonts w:ascii="ＭＳ 明朝" w:hAnsi="ＭＳ 明朝"/>
          <w:noProof/>
          <w:sz w:val="21"/>
          <w:szCs w:val="21"/>
        </w:rPr>
        <w:pict>
          <v:shape id="図 1" o:spid="_x0000_s1049" type="#_x0000_t75" style="position:absolute;margin-left:268pt;margin-top:118.85pt;width:236.35pt;height:99.35pt;z-index:-7;visibility:visible" wrapcoords="-51 0 -51 21493 21600 21493 21600 0 -51 0">
            <v:imagedata r:id="rId9" o:title="" croptop="18801f" cropbottom="20972f" cropleft="1157f" cropright="826f"/>
            <w10:wrap type="tight"/>
          </v:shape>
        </w:pict>
      </w:r>
      <w:r w:rsidRPr="00F44ED8">
        <w:rPr>
          <w:rFonts w:ascii="ＭＳ 明朝" w:hAnsi="ＭＳ 明朝"/>
          <w:sz w:val="21"/>
          <w:szCs w:val="21"/>
        </w:rPr>
        <w:t>（１）ゲームの方法</w:t>
      </w:r>
      <w:r w:rsidRPr="00F44ED8">
        <w:rPr>
          <w:rFonts w:ascii="ＭＳ 明朝" w:hAnsi="ＭＳ 明朝"/>
          <w:sz w:val="21"/>
          <w:szCs w:val="21"/>
        </w:rPr>
        <w:br/>
      </w:r>
      <w:r w:rsidRPr="001D5DFF">
        <w:rPr>
          <w:rFonts w:ascii="ＭＳ 明朝" w:hAnsi="ＭＳ 明朝" w:hint="eastAsia"/>
          <w:sz w:val="21"/>
          <w:szCs w:val="21"/>
        </w:rPr>
        <w:t xml:space="preserve">　ゲームの制作にあたってはタカラトミーの人生ゲームを参考した。ゲームは１班4人から5人を想定する。プレイヤーは5000文（ゲーム内の通貨）を受け取り自分が江戸時代の栽培方法（有機肥料、無農薬、手作業）と現代の方法（化学肥料、農薬、最新式機械）のどちらかを選択する。その選択によって収穫の額が変わり、起こるできごとが変わっていく。基本的にはサイコロを振り出た目の数マスを進めていく。マスの種類は臨時収入、支払い病害虫の発生、収穫の四種類でそれぞれ色分けされている。全員あがった時点で金額が一番多い人が勝利となる。</w:t>
      </w:r>
      <w:r w:rsidRPr="00F44ED8">
        <w:rPr>
          <w:rFonts w:ascii="ＭＳ 明朝" w:hAnsi="ＭＳ 明朝"/>
          <w:sz w:val="21"/>
          <w:szCs w:val="21"/>
        </w:rPr>
        <w:br/>
        <w:t>（２）工夫点</w:t>
      </w:r>
      <w:r w:rsidRPr="00F44ED8">
        <w:rPr>
          <w:rFonts w:ascii="ＭＳ 明朝" w:hAnsi="ＭＳ 明朝"/>
          <w:sz w:val="21"/>
          <w:szCs w:val="21"/>
        </w:rPr>
        <w:br/>
        <w:t xml:space="preserve">　</w:t>
      </w:r>
      <w:r w:rsidRPr="001D3ADA">
        <w:rPr>
          <w:rFonts w:ascii="ＭＳ 明朝" w:hAnsi="ＭＳ 明朝" w:hint="eastAsia"/>
          <w:sz w:val="21"/>
          <w:szCs w:val="21"/>
        </w:rPr>
        <w:t>歴史的視点を入れ</w:t>
      </w:r>
      <w:r>
        <w:rPr>
          <w:rFonts w:ascii="ＭＳ 明朝" w:hAnsi="ＭＳ 明朝" w:hint="eastAsia"/>
          <w:sz w:val="21"/>
          <w:szCs w:val="21"/>
        </w:rPr>
        <w:t>，</w:t>
      </w:r>
      <w:r w:rsidRPr="001D3ADA">
        <w:rPr>
          <w:rFonts w:ascii="ＭＳ 明朝" w:hAnsi="ＭＳ 明朝" w:hint="eastAsia"/>
          <w:sz w:val="21"/>
          <w:szCs w:val="21"/>
        </w:rPr>
        <w:t>過去と現代の比較からそれぞれの良い点や悪い点を理解できるようにした。</w:t>
      </w:r>
      <w:r w:rsidRPr="001D3ADA">
        <w:rPr>
          <w:rFonts w:ascii="ＭＳ 明朝" w:hAnsi="ＭＳ 明朝"/>
          <w:sz w:val="21"/>
          <w:szCs w:val="21"/>
        </w:rPr>
        <w:br/>
      </w:r>
      <w:r w:rsidRPr="001D3ADA">
        <w:rPr>
          <w:rFonts w:ascii="ＭＳ 明朝" w:hAnsi="ＭＳ 明朝" w:hint="eastAsia"/>
          <w:sz w:val="21"/>
          <w:szCs w:val="21"/>
        </w:rPr>
        <w:t>・技術の関わりを理解するため環境と環境　負荷マークの</w:t>
      </w:r>
      <w:r w:rsidRPr="001D3ADA">
        <w:rPr>
          <w:rFonts w:ascii="ＭＳ 明朝" w:hAnsi="ＭＳ 明朝"/>
          <w:sz w:val="21"/>
          <w:szCs w:val="21"/>
        </w:rPr>
        <w:br/>
        <w:t xml:space="preserve">　</w:t>
      </w:r>
      <w:r w:rsidRPr="001D3ADA">
        <w:rPr>
          <w:rFonts w:ascii="ＭＳ 明朝" w:hAnsi="ＭＳ 明朝" w:hint="eastAsia"/>
          <w:sz w:val="21"/>
          <w:szCs w:val="21"/>
        </w:rPr>
        <w:t>マス（黒マスなど）に現代式の人　が止まると環境負荷</w:t>
      </w:r>
      <w:r w:rsidRPr="001D3ADA">
        <w:rPr>
          <w:rFonts w:ascii="ＭＳ 明朝" w:hAnsi="ＭＳ 明朝"/>
          <w:sz w:val="21"/>
          <w:szCs w:val="21"/>
        </w:rPr>
        <w:br/>
        <w:t xml:space="preserve">　</w:t>
      </w:r>
      <w:r w:rsidRPr="001D3ADA">
        <w:rPr>
          <w:rFonts w:ascii="ＭＳ 明朝" w:hAnsi="ＭＳ 明朝" w:hint="eastAsia"/>
          <w:sz w:val="21"/>
          <w:szCs w:val="21"/>
        </w:rPr>
        <w:t>カードをもらう。ゲームをあがったときに環境負荷カー</w:t>
      </w:r>
      <w:r w:rsidRPr="001D3ADA">
        <w:rPr>
          <w:rFonts w:ascii="ＭＳ 明朝" w:hAnsi="ＭＳ 明朝"/>
          <w:sz w:val="21"/>
          <w:szCs w:val="21"/>
        </w:rPr>
        <w:br/>
        <w:t xml:space="preserve">　</w:t>
      </w:r>
      <w:r w:rsidRPr="001D3ADA">
        <w:rPr>
          <w:rFonts w:ascii="ＭＳ 明朝" w:hAnsi="ＭＳ 明朝" w:hint="eastAsia"/>
          <w:sz w:val="21"/>
          <w:szCs w:val="21"/>
        </w:rPr>
        <w:t>ド一枚につき1000ずつ支払う。</w:t>
      </w:r>
      <w:r w:rsidRPr="001D3ADA">
        <w:rPr>
          <w:rFonts w:ascii="ＭＳ 明朝" w:hAnsi="ＭＳ 明朝"/>
          <w:sz w:val="21"/>
          <w:szCs w:val="21"/>
        </w:rPr>
        <w:br/>
      </w:r>
      <w:r w:rsidRPr="001D3ADA">
        <w:rPr>
          <w:rFonts w:ascii="ＭＳ 明朝" w:hAnsi="ＭＳ 明朝" w:hint="eastAsia"/>
          <w:sz w:val="21"/>
          <w:szCs w:val="21"/>
        </w:rPr>
        <w:t>・生産効率の差を理解させるために収穫の金額に差をつ</w:t>
      </w:r>
      <w:r w:rsidRPr="001D3ADA">
        <w:rPr>
          <w:rFonts w:ascii="ＭＳ 明朝" w:hAnsi="ＭＳ 明朝"/>
          <w:sz w:val="21"/>
          <w:szCs w:val="21"/>
        </w:rPr>
        <w:br/>
        <w:t xml:space="preserve">　</w:t>
      </w:r>
      <w:r w:rsidRPr="001D3ADA">
        <w:rPr>
          <w:rFonts w:ascii="ＭＳ 明朝" w:hAnsi="ＭＳ 明朝" w:hint="eastAsia"/>
          <w:sz w:val="21"/>
          <w:szCs w:val="21"/>
        </w:rPr>
        <w:t>け、腰を痛めて一回休むなど機械の重要性なども理解で</w:t>
      </w:r>
      <w:r w:rsidR="00445F07">
        <w:rPr>
          <w:rFonts w:ascii="ＭＳ 明朝" w:hAnsi="ＭＳ 明朝" w:hint="eastAsia"/>
          <w:sz w:val="21"/>
          <w:szCs w:val="21"/>
        </w:rPr>
        <w:t xml:space="preserve">　</w:t>
      </w:r>
      <w:r w:rsidR="00445F07">
        <w:rPr>
          <w:rFonts w:ascii="ＭＳ 明朝" w:hAnsi="ＭＳ 明朝"/>
          <w:sz w:val="21"/>
          <w:szCs w:val="21"/>
        </w:rPr>
        <w:br/>
        <w:t xml:space="preserve">　</w:t>
      </w:r>
      <w:r w:rsidRPr="001D3ADA">
        <w:rPr>
          <w:rFonts w:ascii="ＭＳ 明朝" w:hAnsi="ＭＳ 明朝" w:hint="eastAsia"/>
          <w:sz w:val="21"/>
          <w:szCs w:val="21"/>
        </w:rPr>
        <w:t>きるようにした。</w:t>
      </w:r>
      <w:r w:rsidRPr="001D3ADA">
        <w:rPr>
          <w:rFonts w:ascii="ＭＳ 明朝" w:hAnsi="ＭＳ 明朝"/>
          <w:sz w:val="21"/>
          <w:szCs w:val="21"/>
        </w:rPr>
        <w:br/>
      </w:r>
      <w:r w:rsidRPr="001D3ADA">
        <w:rPr>
          <w:rFonts w:ascii="ＭＳ 明朝" w:hAnsi="ＭＳ 明朝" w:hint="eastAsia"/>
          <w:sz w:val="21"/>
          <w:szCs w:val="21"/>
        </w:rPr>
        <w:t>・今ある技術の否定ではなく，過去を見ることから今ある技術を見つめ直すことができるように、勝率は現代式農法の</w:t>
      </w:r>
      <w:r>
        <w:rPr>
          <w:rFonts w:ascii="ＭＳ 明朝" w:hAnsi="ＭＳ 明朝"/>
          <w:sz w:val="21"/>
          <w:szCs w:val="21"/>
        </w:rPr>
        <w:br/>
        <w:t xml:space="preserve">　</w:t>
      </w:r>
      <w:r w:rsidRPr="001D3ADA">
        <w:rPr>
          <w:rFonts w:ascii="ＭＳ 明朝" w:hAnsi="ＭＳ 明朝" w:hint="eastAsia"/>
          <w:sz w:val="21"/>
          <w:szCs w:val="21"/>
        </w:rPr>
        <w:t>方が若干勝ちやすい金額設定をした。</w:t>
      </w:r>
      <w:r w:rsidRPr="001D3ADA">
        <w:rPr>
          <w:rFonts w:ascii="ＭＳ 明朝" w:hAnsi="ＭＳ 明朝"/>
          <w:sz w:val="21"/>
          <w:szCs w:val="21"/>
        </w:rPr>
        <w:br/>
      </w:r>
      <w:r w:rsidRPr="001D3ADA">
        <w:rPr>
          <w:rFonts w:ascii="ＭＳ 明朝" w:hAnsi="ＭＳ 明朝" w:hint="eastAsia"/>
          <w:sz w:val="21"/>
          <w:szCs w:val="21"/>
        </w:rPr>
        <w:t>・知識的な学習用にすごろくの隙間に細かい病害虫の名前や昔の栽培法などを載せた。</w:t>
      </w:r>
    </w:p>
    <w:p w:rsidR="00F44ED8" w:rsidRDefault="00F44ED8" w:rsidP="00F44ED8">
      <w:pPr>
        <w:rPr>
          <w:rFonts w:hint="eastAsia"/>
        </w:rPr>
      </w:pPr>
      <w:r>
        <w:t>４．教材や使用材料の入手方法等</w:t>
      </w:r>
      <w:r>
        <w:br/>
      </w:r>
      <w:r>
        <w:t>・サイト</w:t>
      </w:r>
      <w:r>
        <w:t>○○</w:t>
      </w:r>
      <w:r>
        <w:t>から</w:t>
      </w:r>
      <w:r w:rsidR="00445F07">
        <w:t>PDF</w:t>
      </w:r>
      <w:r w:rsidR="00445F07">
        <w:t>を</w:t>
      </w:r>
      <w:r>
        <w:t>ダウンロード</w:t>
      </w:r>
      <w:r w:rsidR="00445F07">
        <w:t>し，印刷して使用。</w:t>
      </w:r>
    </w:p>
    <w:p w:rsidR="00F44ED8" w:rsidRDefault="00F44ED8" w:rsidP="00F44ED8">
      <w:r>
        <w:t>５．使用上の留意事項</w:t>
      </w:r>
      <w:r>
        <w:br/>
      </w:r>
      <w:r>
        <w:t>・特になし</w:t>
      </w:r>
    </w:p>
    <w:p w:rsidR="00ED2A61" w:rsidRPr="00B50CD1" w:rsidRDefault="00F44ED8" w:rsidP="00F44ED8">
      <w:pPr>
        <w:rPr>
          <w:rFonts w:hint="eastAsia"/>
        </w:rPr>
      </w:pPr>
      <w:r>
        <w:t>６．参考</w:t>
      </w:r>
      <w:r>
        <w:br/>
      </w:r>
      <w:r>
        <w:rPr>
          <w:rFonts w:ascii="ＭＳ 明朝" w:hAnsi="ＭＳ 明朝" w:hint="eastAsia"/>
          <w:szCs w:val="21"/>
        </w:rPr>
        <w:t>・</w:t>
      </w:r>
      <w:r w:rsidRPr="001D5DFF">
        <w:rPr>
          <w:rFonts w:ascii="ＭＳ 明朝" w:hAnsi="ＭＳ 明朝" w:hint="eastAsia"/>
          <w:szCs w:val="21"/>
        </w:rPr>
        <w:t>人生ゲーム タカラトミー：http://www.takaratomy.co.jp/（最終アクセス日 2017年1月30日）</w:t>
      </w:r>
      <w:r>
        <w:rPr>
          <w:rFonts w:ascii="ＭＳ 明朝" w:hAnsi="ＭＳ 明朝"/>
          <w:szCs w:val="21"/>
        </w:rPr>
        <w:br/>
        <w:t>・日本産業技術教育学会：</w:t>
      </w:r>
      <w:r w:rsidRPr="001D5DFF">
        <w:rPr>
          <w:rFonts w:ascii="ＭＳ 明朝" w:hAnsi="ＭＳ 明朝" w:hint="eastAsia"/>
          <w:szCs w:val="21"/>
        </w:rPr>
        <w:t>第</w:t>
      </w:r>
      <w:r>
        <w:rPr>
          <w:rFonts w:ascii="ＭＳ 明朝" w:hAnsi="ＭＳ 明朝" w:hint="eastAsia"/>
          <w:szCs w:val="21"/>
        </w:rPr>
        <w:t>11</w:t>
      </w:r>
      <w:r w:rsidRPr="001D5DFF">
        <w:rPr>
          <w:rFonts w:ascii="ＭＳ 明朝" w:hAnsi="ＭＳ 明朝" w:hint="eastAsia"/>
          <w:szCs w:val="21"/>
        </w:rPr>
        <w:t>回技術教育創造の世界（大学生版）発明・工夫作品コンテスト</w:t>
      </w:r>
      <w:r>
        <w:rPr>
          <w:rFonts w:ascii="ＭＳ 明朝" w:hAnsi="ＭＳ 明朝" w:hint="eastAsia"/>
          <w:szCs w:val="21"/>
        </w:rPr>
        <w:t>特別賞受賞</w:t>
      </w:r>
      <w:r>
        <w:rPr>
          <w:rFonts w:ascii="ＭＳ 明朝" w:hAnsi="ＭＳ 明朝"/>
          <w:szCs w:val="21"/>
        </w:rPr>
        <w:br/>
        <w:t>・</w:t>
      </w:r>
      <w:r w:rsidRPr="001D5DFF">
        <w:rPr>
          <w:rFonts w:ascii="ＭＳ 明朝" w:hAnsi="ＭＳ 明朝" w:hint="eastAsia"/>
          <w:szCs w:val="21"/>
        </w:rPr>
        <w:t>桂本憲一・木村遼・村松浩幸:中学校技術科を対象にした歴史的視点から農業技術の発達を理解・評価するゲー</w:t>
      </w:r>
      <w:r>
        <w:rPr>
          <w:rFonts w:ascii="ＭＳ 明朝" w:hAnsi="ＭＳ 明朝" w:hint="eastAsia"/>
          <w:szCs w:val="21"/>
        </w:rPr>
        <w:t xml:space="preserve">　</w:t>
      </w:r>
      <w:r>
        <w:rPr>
          <w:rFonts w:ascii="ＭＳ 明朝" w:hAnsi="ＭＳ 明朝"/>
          <w:szCs w:val="21"/>
        </w:rPr>
        <w:br/>
        <w:t xml:space="preserve">　</w:t>
      </w:r>
      <w:r w:rsidRPr="001D5DFF">
        <w:rPr>
          <w:rFonts w:ascii="ＭＳ 明朝" w:hAnsi="ＭＳ 明朝" w:hint="eastAsia"/>
          <w:szCs w:val="21"/>
        </w:rPr>
        <w:t>ム教材の開発と評価,日本産業技術教育学会第60回全国大会講演要旨集，弘前大学2017.8.26</w:t>
      </w:r>
    </w:p>
    <w:sectPr w:rsidR="00ED2A61" w:rsidRPr="00B50CD1">
      <w:pgSz w:w="11906" w:h="16838" w:code="9"/>
      <w:pgMar w:top="851" w:right="851" w:bottom="567" w:left="851" w:header="567" w:footer="567" w:gutter="0"/>
      <w:cols w:space="425"/>
      <w:docGrid w:type="linesAndChars" w:linePitch="302" w:charSpace="-39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0C8" w:rsidRDefault="00E530C8" w:rsidP="00B50CD1">
      <w:r>
        <w:separator/>
      </w:r>
    </w:p>
  </w:endnote>
  <w:endnote w:type="continuationSeparator" w:id="0">
    <w:p w:rsidR="00E530C8" w:rsidRDefault="00E530C8" w:rsidP="00B5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0C8" w:rsidRDefault="00E530C8" w:rsidP="00B50CD1">
      <w:r>
        <w:separator/>
      </w:r>
    </w:p>
  </w:footnote>
  <w:footnote w:type="continuationSeparator" w:id="0">
    <w:p w:rsidR="00E530C8" w:rsidRDefault="00E530C8" w:rsidP="00B50C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73CDA"/>
    <w:multiLevelType w:val="hybridMultilevel"/>
    <w:tmpl w:val="1952B092"/>
    <w:lvl w:ilvl="0" w:tplc="B8D690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DD7E14"/>
    <w:multiLevelType w:val="hybridMultilevel"/>
    <w:tmpl w:val="61E40218"/>
    <w:lvl w:ilvl="0" w:tplc="A8FA20D2">
      <w:start w:val="1"/>
      <w:numFmt w:val="decimalFullWidth"/>
      <w:lvlText w:val="（%1）"/>
      <w:lvlJc w:val="left"/>
      <w:pPr>
        <w:tabs>
          <w:tab w:val="num" w:pos="3062"/>
        </w:tabs>
        <w:ind w:left="3062" w:hanging="1021"/>
      </w:pPr>
      <w:rPr>
        <w:rFonts w:hint="eastAsia"/>
      </w:rPr>
    </w:lvl>
    <w:lvl w:ilvl="1" w:tplc="04090017" w:tentative="1">
      <w:start w:val="1"/>
      <w:numFmt w:val="aiueoFullWidth"/>
      <w:lvlText w:val="(%2)"/>
      <w:lvlJc w:val="left"/>
      <w:pPr>
        <w:tabs>
          <w:tab w:val="num" w:pos="840"/>
        </w:tabs>
        <w:ind w:left="840" w:hanging="420"/>
      </w:pPr>
    </w:lvl>
    <w:lvl w:ilvl="2" w:tplc="5732991C">
      <w:start w:val="1"/>
      <w:numFmt w:val="bullet"/>
      <w:lvlText w:val=""/>
      <w:lvlJc w:val="left"/>
      <w:pPr>
        <w:tabs>
          <w:tab w:val="num" w:pos="360"/>
        </w:tabs>
        <w:ind w:left="284" w:hanging="284"/>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151"/>
  <w:displayHorizontalDrawingGridEvery w:val="0"/>
  <w:displayVerticalDrawingGridEvery w:val="2"/>
  <w:characterSpacingControl w:val="compressPunctuation"/>
  <w:hdrShapeDefaults>
    <o:shapedefaults v:ext="edit" spidmax="2049">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3A1"/>
    <w:rsid w:val="000C3425"/>
    <w:rsid w:val="000D2364"/>
    <w:rsid w:val="001472A1"/>
    <w:rsid w:val="001D3ADA"/>
    <w:rsid w:val="001D5DFF"/>
    <w:rsid w:val="002119AC"/>
    <w:rsid w:val="00344631"/>
    <w:rsid w:val="00362A90"/>
    <w:rsid w:val="0039043B"/>
    <w:rsid w:val="00405DF1"/>
    <w:rsid w:val="00445F07"/>
    <w:rsid w:val="004F5C1C"/>
    <w:rsid w:val="005D1EEB"/>
    <w:rsid w:val="005F23BA"/>
    <w:rsid w:val="00670314"/>
    <w:rsid w:val="006E47D8"/>
    <w:rsid w:val="006E5507"/>
    <w:rsid w:val="007222FF"/>
    <w:rsid w:val="00746DB4"/>
    <w:rsid w:val="0087561A"/>
    <w:rsid w:val="008F7138"/>
    <w:rsid w:val="00937602"/>
    <w:rsid w:val="00A0212E"/>
    <w:rsid w:val="00A36714"/>
    <w:rsid w:val="00AC1668"/>
    <w:rsid w:val="00B46B8A"/>
    <w:rsid w:val="00B50CD1"/>
    <w:rsid w:val="00BA23A1"/>
    <w:rsid w:val="00C70805"/>
    <w:rsid w:val="00C76B65"/>
    <w:rsid w:val="00C95CB2"/>
    <w:rsid w:val="00CA6DB9"/>
    <w:rsid w:val="00DB26F0"/>
    <w:rsid w:val="00DC24FF"/>
    <w:rsid w:val="00E530C8"/>
    <w:rsid w:val="00ED2A61"/>
    <w:rsid w:val="00F27A32"/>
    <w:rsid w:val="00F44ED8"/>
    <w:rsid w:val="00FD7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white"/>
    </o:shapedefaults>
    <o:shapelayout v:ext="edit">
      <o:idmap v:ext="edit" data="1"/>
      <o:rules v:ext="edit">
        <o:r id="V:Rule1" type="callout" idref="#_x0000_s1042"/>
        <o:r id="V:Rule2" type="callout" idref="#_x0000_s1048"/>
        <o:r id="V:Rule3" type="callout" idref="#_x0000_s1053"/>
        <o:r id="V:Rule4" type="callout" idref="#_x0000_s1054"/>
        <o:r id="V:Rule5" type="callout" idref="#_x0000_s1055"/>
      </o:rules>
    </o:shapelayout>
  </w:shapeDefaults>
  <w:decimalSymbol w:val="."/>
  <w:listSeparator w:val=","/>
  <w15:chartTrackingRefBased/>
  <w15:docId w15:val="{40491A1A-10E5-4617-A2D0-A92ECC60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507"/>
    <w:pPr>
      <w:spacing w:after="160" w:line="259" w:lineRule="auto"/>
    </w:pPr>
    <w:rPr>
      <w:sz w:val="22"/>
      <w:szCs w:val="22"/>
    </w:rPr>
  </w:style>
  <w:style w:type="paragraph" w:styleId="1">
    <w:name w:val="heading 1"/>
    <w:basedOn w:val="a"/>
    <w:next w:val="a"/>
    <w:link w:val="10"/>
    <w:uiPriority w:val="9"/>
    <w:qFormat/>
    <w:rsid w:val="006E5507"/>
    <w:pPr>
      <w:keepNext/>
      <w:keepLines/>
      <w:spacing w:before="240" w:after="0"/>
      <w:outlineLvl w:val="0"/>
    </w:pPr>
    <w:rPr>
      <w:rFonts w:ascii="Calibri Light" w:eastAsia="SimSun" w:hAnsi="Calibri Light"/>
      <w:color w:val="2E74B5"/>
      <w:sz w:val="32"/>
      <w:szCs w:val="32"/>
    </w:rPr>
  </w:style>
  <w:style w:type="paragraph" w:styleId="2">
    <w:name w:val="heading 2"/>
    <w:basedOn w:val="a"/>
    <w:next w:val="a"/>
    <w:link w:val="20"/>
    <w:uiPriority w:val="9"/>
    <w:semiHidden/>
    <w:unhideWhenUsed/>
    <w:qFormat/>
    <w:rsid w:val="006E5507"/>
    <w:pPr>
      <w:keepNext/>
      <w:keepLines/>
      <w:spacing w:before="40" w:after="0"/>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rsid w:val="006E5507"/>
    <w:pPr>
      <w:keepNext/>
      <w:keepLines/>
      <w:spacing w:before="40" w:after="0"/>
      <w:outlineLvl w:val="2"/>
    </w:pPr>
    <w:rPr>
      <w:rFonts w:ascii="Calibri Light" w:eastAsia="SimSun" w:hAnsi="Calibri Light"/>
      <w:color w:val="1F4E79"/>
      <w:sz w:val="24"/>
      <w:szCs w:val="24"/>
    </w:rPr>
  </w:style>
  <w:style w:type="paragraph" w:styleId="4">
    <w:name w:val="heading 4"/>
    <w:basedOn w:val="a"/>
    <w:next w:val="a"/>
    <w:link w:val="40"/>
    <w:uiPriority w:val="9"/>
    <w:semiHidden/>
    <w:unhideWhenUsed/>
    <w:qFormat/>
    <w:rsid w:val="006E5507"/>
    <w:pPr>
      <w:keepNext/>
      <w:keepLines/>
      <w:spacing w:before="40" w:after="0"/>
      <w:outlineLvl w:val="3"/>
    </w:pPr>
    <w:rPr>
      <w:rFonts w:ascii="Calibri Light" w:eastAsia="SimSun" w:hAnsi="Calibri Light"/>
      <w:i/>
      <w:iCs/>
      <w:color w:val="2E74B5"/>
    </w:rPr>
  </w:style>
  <w:style w:type="paragraph" w:styleId="5">
    <w:name w:val="heading 5"/>
    <w:basedOn w:val="a"/>
    <w:next w:val="a"/>
    <w:link w:val="50"/>
    <w:uiPriority w:val="9"/>
    <w:semiHidden/>
    <w:unhideWhenUsed/>
    <w:qFormat/>
    <w:rsid w:val="006E5507"/>
    <w:pPr>
      <w:keepNext/>
      <w:keepLines/>
      <w:spacing w:before="40" w:after="0"/>
      <w:outlineLvl w:val="4"/>
    </w:pPr>
    <w:rPr>
      <w:rFonts w:ascii="Calibri Light" w:eastAsia="SimSun" w:hAnsi="Calibri Light"/>
      <w:color w:val="2E74B5"/>
    </w:rPr>
  </w:style>
  <w:style w:type="paragraph" w:styleId="6">
    <w:name w:val="heading 6"/>
    <w:basedOn w:val="a"/>
    <w:next w:val="a"/>
    <w:link w:val="60"/>
    <w:uiPriority w:val="9"/>
    <w:semiHidden/>
    <w:unhideWhenUsed/>
    <w:qFormat/>
    <w:rsid w:val="006E5507"/>
    <w:pPr>
      <w:keepNext/>
      <w:keepLines/>
      <w:spacing w:before="40" w:after="0"/>
      <w:outlineLvl w:val="5"/>
    </w:pPr>
    <w:rPr>
      <w:rFonts w:ascii="Calibri Light" w:eastAsia="SimSun" w:hAnsi="Calibri Light"/>
      <w:color w:val="1F4E79"/>
    </w:rPr>
  </w:style>
  <w:style w:type="paragraph" w:styleId="7">
    <w:name w:val="heading 7"/>
    <w:basedOn w:val="a"/>
    <w:next w:val="a"/>
    <w:link w:val="70"/>
    <w:uiPriority w:val="9"/>
    <w:semiHidden/>
    <w:unhideWhenUsed/>
    <w:qFormat/>
    <w:rsid w:val="006E5507"/>
    <w:pPr>
      <w:keepNext/>
      <w:keepLines/>
      <w:spacing w:before="40" w:after="0"/>
      <w:outlineLvl w:val="6"/>
    </w:pPr>
    <w:rPr>
      <w:rFonts w:ascii="Calibri Light" w:eastAsia="SimSun" w:hAnsi="Calibri Light"/>
      <w:i/>
      <w:iCs/>
      <w:color w:val="1F4E79"/>
    </w:rPr>
  </w:style>
  <w:style w:type="paragraph" w:styleId="8">
    <w:name w:val="heading 8"/>
    <w:basedOn w:val="a"/>
    <w:next w:val="a"/>
    <w:link w:val="80"/>
    <w:uiPriority w:val="9"/>
    <w:semiHidden/>
    <w:unhideWhenUsed/>
    <w:qFormat/>
    <w:rsid w:val="006E5507"/>
    <w:pPr>
      <w:keepNext/>
      <w:keepLines/>
      <w:spacing w:before="40" w:after="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6E5507"/>
    <w:pPr>
      <w:keepNext/>
      <w:keepLines/>
      <w:spacing w:before="40" w:after="0"/>
      <w:outlineLvl w:val="8"/>
    </w:pPr>
    <w:rPr>
      <w:rFonts w:ascii="Calibri Light" w:eastAsia="SimSun" w:hAnsi="Calibri Light"/>
      <w:i/>
      <w:iCs/>
      <w:color w:val="262626"/>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B50CD1"/>
    <w:pPr>
      <w:tabs>
        <w:tab w:val="center" w:pos="4252"/>
        <w:tab w:val="right" w:pos="8504"/>
      </w:tabs>
      <w:snapToGrid w:val="0"/>
    </w:pPr>
  </w:style>
  <w:style w:type="character" w:customStyle="1" w:styleId="a4">
    <w:name w:val="ヘッダー (文字)"/>
    <w:link w:val="a3"/>
    <w:uiPriority w:val="99"/>
    <w:rsid w:val="00B50CD1"/>
    <w:rPr>
      <w:rFonts w:ascii="Times New Roman" w:hAnsi="Times New Roman"/>
      <w:kern w:val="2"/>
      <w:sz w:val="22"/>
      <w:szCs w:val="24"/>
    </w:rPr>
  </w:style>
  <w:style w:type="paragraph" w:styleId="a5">
    <w:name w:val="footer"/>
    <w:basedOn w:val="a"/>
    <w:link w:val="a6"/>
    <w:uiPriority w:val="99"/>
    <w:unhideWhenUsed/>
    <w:rsid w:val="00B50CD1"/>
    <w:pPr>
      <w:tabs>
        <w:tab w:val="center" w:pos="4252"/>
        <w:tab w:val="right" w:pos="8504"/>
      </w:tabs>
      <w:snapToGrid w:val="0"/>
    </w:pPr>
  </w:style>
  <w:style w:type="character" w:customStyle="1" w:styleId="a6">
    <w:name w:val="フッター (文字)"/>
    <w:link w:val="a5"/>
    <w:uiPriority w:val="99"/>
    <w:rsid w:val="00B50CD1"/>
    <w:rPr>
      <w:rFonts w:ascii="Times New Roman" w:hAnsi="Times New Roman"/>
      <w:kern w:val="2"/>
      <w:sz w:val="22"/>
      <w:szCs w:val="24"/>
    </w:rPr>
  </w:style>
  <w:style w:type="character" w:customStyle="1" w:styleId="10">
    <w:name w:val="見出し 1 (文字)"/>
    <w:link w:val="1"/>
    <w:uiPriority w:val="9"/>
    <w:rsid w:val="006E5507"/>
    <w:rPr>
      <w:rFonts w:ascii="Calibri Light" w:eastAsia="SimSun" w:hAnsi="Calibri Light" w:cs="Times New Roman"/>
      <w:color w:val="2E74B5"/>
      <w:sz w:val="32"/>
      <w:szCs w:val="32"/>
    </w:rPr>
  </w:style>
  <w:style w:type="character" w:customStyle="1" w:styleId="20">
    <w:name w:val="見出し 2 (文字)"/>
    <w:link w:val="2"/>
    <w:uiPriority w:val="9"/>
    <w:semiHidden/>
    <w:rsid w:val="006E5507"/>
    <w:rPr>
      <w:rFonts w:ascii="Calibri Light" w:eastAsia="SimSun" w:hAnsi="Calibri Light" w:cs="Times New Roman"/>
      <w:color w:val="2E74B5"/>
      <w:sz w:val="28"/>
      <w:szCs w:val="28"/>
    </w:rPr>
  </w:style>
  <w:style w:type="character" w:customStyle="1" w:styleId="30">
    <w:name w:val="見出し 3 (文字)"/>
    <w:link w:val="3"/>
    <w:uiPriority w:val="9"/>
    <w:semiHidden/>
    <w:rsid w:val="006E5507"/>
    <w:rPr>
      <w:rFonts w:ascii="Calibri Light" w:eastAsia="SimSun" w:hAnsi="Calibri Light" w:cs="Times New Roman"/>
      <w:color w:val="1F4E79"/>
      <w:sz w:val="24"/>
      <w:szCs w:val="24"/>
    </w:rPr>
  </w:style>
  <w:style w:type="character" w:customStyle="1" w:styleId="40">
    <w:name w:val="見出し 4 (文字)"/>
    <w:link w:val="4"/>
    <w:uiPriority w:val="9"/>
    <w:semiHidden/>
    <w:rsid w:val="006E5507"/>
    <w:rPr>
      <w:rFonts w:ascii="Calibri Light" w:eastAsia="SimSun" w:hAnsi="Calibri Light" w:cs="Times New Roman"/>
      <w:i/>
      <w:iCs/>
      <w:color w:val="2E74B5"/>
    </w:rPr>
  </w:style>
  <w:style w:type="character" w:customStyle="1" w:styleId="50">
    <w:name w:val="見出し 5 (文字)"/>
    <w:link w:val="5"/>
    <w:uiPriority w:val="9"/>
    <w:semiHidden/>
    <w:rsid w:val="006E5507"/>
    <w:rPr>
      <w:rFonts w:ascii="Calibri Light" w:eastAsia="SimSun" w:hAnsi="Calibri Light" w:cs="Times New Roman"/>
      <w:color w:val="2E74B5"/>
    </w:rPr>
  </w:style>
  <w:style w:type="character" w:customStyle="1" w:styleId="60">
    <w:name w:val="見出し 6 (文字)"/>
    <w:link w:val="6"/>
    <w:uiPriority w:val="9"/>
    <w:semiHidden/>
    <w:rsid w:val="006E5507"/>
    <w:rPr>
      <w:rFonts w:ascii="Calibri Light" w:eastAsia="SimSun" w:hAnsi="Calibri Light" w:cs="Times New Roman"/>
      <w:color w:val="1F4E79"/>
    </w:rPr>
  </w:style>
  <w:style w:type="character" w:customStyle="1" w:styleId="70">
    <w:name w:val="見出し 7 (文字)"/>
    <w:link w:val="7"/>
    <w:uiPriority w:val="9"/>
    <w:semiHidden/>
    <w:rsid w:val="006E5507"/>
    <w:rPr>
      <w:rFonts w:ascii="Calibri Light" w:eastAsia="SimSun" w:hAnsi="Calibri Light" w:cs="Times New Roman"/>
      <w:i/>
      <w:iCs/>
      <w:color w:val="1F4E79"/>
    </w:rPr>
  </w:style>
  <w:style w:type="character" w:customStyle="1" w:styleId="80">
    <w:name w:val="見出し 8 (文字)"/>
    <w:link w:val="8"/>
    <w:uiPriority w:val="9"/>
    <w:semiHidden/>
    <w:rsid w:val="006E5507"/>
    <w:rPr>
      <w:rFonts w:ascii="Calibri Light" w:eastAsia="SimSun" w:hAnsi="Calibri Light" w:cs="Times New Roman"/>
      <w:color w:val="262626"/>
      <w:sz w:val="21"/>
      <w:szCs w:val="21"/>
    </w:rPr>
  </w:style>
  <w:style w:type="character" w:customStyle="1" w:styleId="90">
    <w:name w:val="見出し 9 (文字)"/>
    <w:link w:val="9"/>
    <w:uiPriority w:val="9"/>
    <w:semiHidden/>
    <w:rsid w:val="006E5507"/>
    <w:rPr>
      <w:rFonts w:ascii="Calibri Light" w:eastAsia="SimSun" w:hAnsi="Calibri Light" w:cs="Times New Roman"/>
      <w:i/>
      <w:iCs/>
      <w:color w:val="262626"/>
      <w:sz w:val="21"/>
      <w:szCs w:val="21"/>
    </w:rPr>
  </w:style>
  <w:style w:type="paragraph" w:styleId="a7">
    <w:name w:val="caption"/>
    <w:basedOn w:val="a"/>
    <w:next w:val="a"/>
    <w:uiPriority w:val="35"/>
    <w:semiHidden/>
    <w:unhideWhenUsed/>
    <w:qFormat/>
    <w:rsid w:val="006E5507"/>
    <w:pPr>
      <w:spacing w:after="200" w:line="240" w:lineRule="auto"/>
    </w:pPr>
    <w:rPr>
      <w:i/>
      <w:iCs/>
      <w:color w:val="44546A"/>
      <w:sz w:val="18"/>
      <w:szCs w:val="18"/>
    </w:rPr>
  </w:style>
  <w:style w:type="paragraph" w:styleId="a8">
    <w:name w:val="Title"/>
    <w:basedOn w:val="a"/>
    <w:next w:val="a"/>
    <w:link w:val="a9"/>
    <w:uiPriority w:val="10"/>
    <w:qFormat/>
    <w:rsid w:val="006E5507"/>
    <w:pPr>
      <w:spacing w:after="0" w:line="240" w:lineRule="auto"/>
      <w:contextualSpacing/>
    </w:pPr>
    <w:rPr>
      <w:rFonts w:ascii="Calibri Light" w:eastAsia="SimSun" w:hAnsi="Calibri Light"/>
      <w:spacing w:val="-10"/>
      <w:sz w:val="56"/>
      <w:szCs w:val="56"/>
    </w:rPr>
  </w:style>
  <w:style w:type="character" w:customStyle="1" w:styleId="a9">
    <w:name w:val="表題 (文字)"/>
    <w:link w:val="a8"/>
    <w:uiPriority w:val="10"/>
    <w:rsid w:val="006E5507"/>
    <w:rPr>
      <w:rFonts w:ascii="Calibri Light" w:eastAsia="SimSun" w:hAnsi="Calibri Light" w:cs="Times New Roman"/>
      <w:spacing w:val="-10"/>
      <w:sz w:val="56"/>
      <w:szCs w:val="56"/>
    </w:rPr>
  </w:style>
  <w:style w:type="paragraph" w:styleId="aa">
    <w:name w:val="Subtitle"/>
    <w:basedOn w:val="a"/>
    <w:next w:val="a"/>
    <w:link w:val="ab"/>
    <w:uiPriority w:val="11"/>
    <w:qFormat/>
    <w:rsid w:val="006E5507"/>
    <w:pPr>
      <w:numPr>
        <w:ilvl w:val="1"/>
      </w:numPr>
    </w:pPr>
    <w:rPr>
      <w:color w:val="5A5A5A"/>
      <w:spacing w:val="15"/>
    </w:rPr>
  </w:style>
  <w:style w:type="character" w:customStyle="1" w:styleId="ab">
    <w:name w:val="副題 (文字)"/>
    <w:link w:val="aa"/>
    <w:uiPriority w:val="11"/>
    <w:rsid w:val="006E5507"/>
    <w:rPr>
      <w:color w:val="5A5A5A"/>
      <w:spacing w:val="15"/>
    </w:rPr>
  </w:style>
  <w:style w:type="character" w:styleId="ac">
    <w:name w:val="Strong"/>
    <w:uiPriority w:val="22"/>
    <w:qFormat/>
    <w:rsid w:val="006E5507"/>
    <w:rPr>
      <w:b/>
      <w:bCs/>
      <w:color w:val="auto"/>
    </w:rPr>
  </w:style>
  <w:style w:type="character" w:styleId="ad">
    <w:name w:val="Emphasis"/>
    <w:uiPriority w:val="20"/>
    <w:qFormat/>
    <w:rsid w:val="006E5507"/>
    <w:rPr>
      <w:i/>
      <w:iCs/>
      <w:color w:val="auto"/>
    </w:rPr>
  </w:style>
  <w:style w:type="paragraph" w:styleId="ae">
    <w:name w:val="No Spacing"/>
    <w:uiPriority w:val="1"/>
    <w:qFormat/>
    <w:rsid w:val="006E5507"/>
    <w:rPr>
      <w:sz w:val="22"/>
      <w:szCs w:val="22"/>
    </w:rPr>
  </w:style>
  <w:style w:type="paragraph" w:styleId="af">
    <w:name w:val="Quote"/>
    <w:basedOn w:val="a"/>
    <w:next w:val="a"/>
    <w:link w:val="af0"/>
    <w:uiPriority w:val="29"/>
    <w:qFormat/>
    <w:rsid w:val="006E5507"/>
    <w:pPr>
      <w:spacing w:before="200"/>
      <w:ind w:left="864" w:right="864"/>
    </w:pPr>
    <w:rPr>
      <w:i/>
      <w:iCs/>
      <w:color w:val="404040"/>
    </w:rPr>
  </w:style>
  <w:style w:type="character" w:customStyle="1" w:styleId="af0">
    <w:name w:val="引用文 (文字)"/>
    <w:link w:val="af"/>
    <w:uiPriority w:val="29"/>
    <w:rsid w:val="006E5507"/>
    <w:rPr>
      <w:i/>
      <w:iCs/>
      <w:color w:val="404040"/>
    </w:rPr>
  </w:style>
  <w:style w:type="paragraph" w:styleId="21">
    <w:name w:val="Intense Quote"/>
    <w:basedOn w:val="a"/>
    <w:next w:val="a"/>
    <w:link w:val="22"/>
    <w:uiPriority w:val="30"/>
    <w:qFormat/>
    <w:rsid w:val="006E5507"/>
    <w:pPr>
      <w:pBdr>
        <w:top w:val="single" w:sz="4" w:space="10" w:color="5B9BD5"/>
        <w:bottom w:val="single" w:sz="4" w:space="10" w:color="5B9BD5"/>
      </w:pBdr>
      <w:spacing w:before="360" w:after="360"/>
      <w:ind w:left="864" w:right="864"/>
      <w:jc w:val="center"/>
    </w:pPr>
    <w:rPr>
      <w:i/>
      <w:iCs/>
      <w:color w:val="5B9BD5"/>
    </w:rPr>
  </w:style>
  <w:style w:type="character" w:customStyle="1" w:styleId="22">
    <w:name w:val="引用文 2 (文字)"/>
    <w:link w:val="21"/>
    <w:uiPriority w:val="30"/>
    <w:rsid w:val="006E5507"/>
    <w:rPr>
      <w:i/>
      <w:iCs/>
      <w:color w:val="5B9BD5"/>
    </w:rPr>
  </w:style>
  <w:style w:type="character" w:styleId="af1">
    <w:name w:val="Subtle Emphasis"/>
    <w:uiPriority w:val="19"/>
    <w:qFormat/>
    <w:rsid w:val="006E5507"/>
    <w:rPr>
      <w:i/>
      <w:iCs/>
      <w:color w:val="404040"/>
    </w:rPr>
  </w:style>
  <w:style w:type="character" w:styleId="23">
    <w:name w:val="Intense Emphasis"/>
    <w:uiPriority w:val="21"/>
    <w:qFormat/>
    <w:rsid w:val="006E5507"/>
    <w:rPr>
      <w:i/>
      <w:iCs/>
      <w:color w:val="5B9BD5"/>
    </w:rPr>
  </w:style>
  <w:style w:type="character" w:styleId="af2">
    <w:name w:val="Subtle Reference"/>
    <w:uiPriority w:val="31"/>
    <w:qFormat/>
    <w:rsid w:val="006E5507"/>
    <w:rPr>
      <w:smallCaps/>
      <w:color w:val="404040"/>
    </w:rPr>
  </w:style>
  <w:style w:type="character" w:styleId="24">
    <w:name w:val="Intense Reference"/>
    <w:uiPriority w:val="32"/>
    <w:qFormat/>
    <w:rsid w:val="006E5507"/>
    <w:rPr>
      <w:b/>
      <w:bCs/>
      <w:smallCaps/>
      <w:color w:val="5B9BD5"/>
      <w:spacing w:val="5"/>
    </w:rPr>
  </w:style>
  <w:style w:type="character" w:styleId="af3">
    <w:name w:val="Book Title"/>
    <w:uiPriority w:val="33"/>
    <w:qFormat/>
    <w:rsid w:val="006E5507"/>
    <w:rPr>
      <w:b/>
      <w:bCs/>
      <w:i/>
      <w:iCs/>
      <w:spacing w:val="5"/>
    </w:rPr>
  </w:style>
  <w:style w:type="paragraph" w:styleId="af4">
    <w:name w:val="TOC Heading"/>
    <w:basedOn w:val="1"/>
    <w:next w:val="a"/>
    <w:uiPriority w:val="39"/>
    <w:semiHidden/>
    <w:unhideWhenUsed/>
    <w:qFormat/>
    <w:rsid w:val="006E5507"/>
    <w:pPr>
      <w:outlineLvl w:val="9"/>
    </w:pPr>
  </w:style>
  <w:style w:type="character" w:styleId="af5">
    <w:name w:val="annotation reference"/>
    <w:uiPriority w:val="99"/>
    <w:semiHidden/>
    <w:unhideWhenUsed/>
    <w:rsid w:val="00A36714"/>
    <w:rPr>
      <w:sz w:val="18"/>
      <w:szCs w:val="18"/>
    </w:rPr>
  </w:style>
  <w:style w:type="paragraph" w:styleId="af6">
    <w:name w:val="annotation text"/>
    <w:basedOn w:val="a"/>
    <w:link w:val="af7"/>
    <w:uiPriority w:val="99"/>
    <w:semiHidden/>
    <w:unhideWhenUsed/>
    <w:rsid w:val="00A36714"/>
  </w:style>
  <w:style w:type="character" w:customStyle="1" w:styleId="af7">
    <w:name w:val="コメント文字列 (文字)"/>
    <w:link w:val="af6"/>
    <w:uiPriority w:val="99"/>
    <w:semiHidden/>
    <w:rsid w:val="00A36714"/>
    <w:rPr>
      <w:sz w:val="22"/>
      <w:szCs w:val="22"/>
    </w:rPr>
  </w:style>
  <w:style w:type="paragraph" w:styleId="af8">
    <w:name w:val="annotation subject"/>
    <w:basedOn w:val="af6"/>
    <w:next w:val="af6"/>
    <w:link w:val="af9"/>
    <w:uiPriority w:val="99"/>
    <w:semiHidden/>
    <w:unhideWhenUsed/>
    <w:rsid w:val="00A36714"/>
    <w:rPr>
      <w:b/>
      <w:bCs/>
    </w:rPr>
  </w:style>
  <w:style w:type="character" w:customStyle="1" w:styleId="af9">
    <w:name w:val="コメント内容 (文字)"/>
    <w:link w:val="af8"/>
    <w:uiPriority w:val="99"/>
    <w:semiHidden/>
    <w:rsid w:val="00A36714"/>
    <w:rPr>
      <w:b/>
      <w:bCs/>
      <w:sz w:val="22"/>
      <w:szCs w:val="22"/>
    </w:rPr>
  </w:style>
  <w:style w:type="paragraph" w:styleId="afa">
    <w:name w:val="Balloon Text"/>
    <w:basedOn w:val="a"/>
    <w:link w:val="afb"/>
    <w:uiPriority w:val="99"/>
    <w:semiHidden/>
    <w:unhideWhenUsed/>
    <w:rsid w:val="00A36714"/>
    <w:pPr>
      <w:spacing w:after="0" w:line="240" w:lineRule="auto"/>
    </w:pPr>
    <w:rPr>
      <w:rFonts w:ascii="Arial" w:eastAsia="ＭＳ ゴシック" w:hAnsi="Arial"/>
      <w:sz w:val="18"/>
      <w:szCs w:val="18"/>
    </w:rPr>
  </w:style>
  <w:style w:type="character" w:customStyle="1" w:styleId="afb">
    <w:name w:val="吹き出し (文字)"/>
    <w:link w:val="afa"/>
    <w:uiPriority w:val="99"/>
    <w:semiHidden/>
    <w:rsid w:val="00A3671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596</Characters>
  <Application>Microsoft Office Word</Application>
  <DocSecurity>0</DocSecurity>
  <Lines>35</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岐阜大学</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Satoshi　EMA</dc:creator>
  <cp:keywords/>
  <dc:description/>
  <cp:lastModifiedBy>村松浩幸</cp:lastModifiedBy>
  <cp:revision>2</cp:revision>
  <dcterms:created xsi:type="dcterms:W3CDTF">2017-10-23T22:32:00Z</dcterms:created>
  <dcterms:modified xsi:type="dcterms:W3CDTF">2017-10-23T22:32:00Z</dcterms:modified>
</cp:coreProperties>
</file>